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7"/>
        <w:gridCol w:w="36"/>
        <w:gridCol w:w="36"/>
        <w:gridCol w:w="51"/>
      </w:tblGrid>
      <w:tr w:rsidR="00D90519" w:rsidRPr="00D90519" w:rsidTr="00D9051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0519" w:rsidRPr="00D90519" w:rsidRDefault="00D90519" w:rsidP="00D90519">
            <w:pPr>
              <w:spacing w:after="150" w:line="405" w:lineRule="atLeast"/>
              <w:jc w:val="left"/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b/>
                <w:bCs/>
                <w:color w:val="000000"/>
                <w:sz w:val="27"/>
                <w:szCs w:val="27"/>
                <w:lang w:eastAsia="pl-PL"/>
              </w:rPr>
              <w:t>doskonalenie zawodowe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0519" w:rsidRPr="00D90519" w:rsidRDefault="00D90519" w:rsidP="00D90519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0519" w:rsidRPr="00D90519" w:rsidRDefault="00D90519" w:rsidP="00D90519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0519" w:rsidRPr="00D90519" w:rsidRDefault="00D90519" w:rsidP="00D90519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90519" w:rsidRPr="00D90519" w:rsidRDefault="00D90519" w:rsidP="00D90519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200" w:type="dxa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shd w:val="clear" w:color="auto" w:fill="FDF9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D90519" w:rsidRPr="00D90519" w:rsidTr="00D9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0519" w:rsidRPr="00D90519" w:rsidRDefault="00D90519" w:rsidP="00D90519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90519" w:rsidRPr="00D90519" w:rsidTr="00D9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375" w:type="dxa"/>
              <w:bottom w:w="30" w:type="dxa"/>
              <w:right w:w="0" w:type="dxa"/>
            </w:tcMar>
            <w:hideMark/>
          </w:tcPr>
          <w:p w:rsidR="00D90519" w:rsidRPr="00D90519" w:rsidRDefault="00D90519" w:rsidP="00D90519">
            <w:pPr>
              <w:spacing w:line="360" w:lineRule="atLeast"/>
              <w:jc w:val="left"/>
              <w:rPr>
                <w:rFonts w:ascii="Arial" w:eastAsia="Times New Roman" w:hAnsi="Arial" w:cs="Arial"/>
                <w:b/>
                <w:bCs/>
                <w:color w:val="8C8C8C"/>
                <w:sz w:val="15"/>
                <w:szCs w:val="15"/>
                <w:lang w:eastAsia="pl-PL"/>
              </w:rPr>
            </w:pPr>
          </w:p>
        </w:tc>
      </w:tr>
      <w:tr w:rsidR="00D90519" w:rsidRPr="00D90519" w:rsidTr="00D9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9D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0519" w:rsidRPr="00D90519" w:rsidRDefault="00D90519" w:rsidP="00D90519">
            <w:pPr>
              <w:spacing w:line="360" w:lineRule="atLeast"/>
              <w:jc w:val="center"/>
              <w:textAlignment w:val="baseline"/>
              <w:outlineLvl w:val="0"/>
              <w:rPr>
                <w:rFonts w:ascii="inherit" w:eastAsia="Times New Roman" w:hAnsi="inherit" w:cs="Tahoma"/>
                <w:b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b/>
                <w:bCs/>
                <w:color w:val="FF0000"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Regulamin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lang w:eastAsia="pl-PL"/>
              </w:rPr>
              <w:t>                          przyznawania środków na wspieranie doskonalenia zawodowego nauczycieli.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Podstawa prawna: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1. Ustawa z dnia 26 stycznia 1982 </w:t>
            </w:r>
            <w:proofErr w:type="spellStart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r</w:t>
            </w:r>
            <w:proofErr w:type="spellEnd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– Karta Nauczyciela (Dz. U. z 1997 r. Nr 56 poz. 357 z </w:t>
            </w:r>
            <w:proofErr w:type="spellStart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poźn</w:t>
            </w:r>
            <w:proofErr w:type="spellEnd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. zm.).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2. Rozporządzenie </w:t>
            </w:r>
            <w:proofErr w:type="spellStart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MENiS</w:t>
            </w:r>
            <w:proofErr w:type="spellEnd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z dnia 29 marca 2002 r. w sprawie sposobu podziału środków na wspieranie doskonalenia zawodowego nauczycieli ... (Dz. U. z 2002 </w:t>
            </w:r>
            <w:proofErr w:type="spellStart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r</w:t>
            </w:r>
            <w:proofErr w:type="spellEnd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Nr 46 poz. 430).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3. Uchwała Nr 41/07 Zarządu Powiatu Krotoszyńskiego z dnia 2 kwietnia 2007r</w:t>
            </w:r>
            <w:r w:rsidRPr="00D90519"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w sprawie ustalenia maksymalnej </w:t>
            </w:r>
            <w:proofErr w:type="spellStart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kwotydofinansowania</w:t>
            </w:r>
            <w:proofErr w:type="spellEnd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opłat za kształcenie pobierane przez szkoły wyższe i zakłady kształcenia nauczycieli ...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§ 1. Ze środków na doskonalenie zawodowe nauczycieli dofinansowuje się :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organizację szkoleń, seminariów oraz konferencji szkoleniowych,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przygotowanie materiałów szkoleniowych i informacyjnych,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organizację warsztatów metodycznych i przedmiotowych oraz innych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form doskonalenia zawodowego wynikających z potrzeb edukacyjnych,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organizację doskonalenia zawodowego nauczycieli,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szkolenie Rady Pedagogicznej,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opłaty pobierane za kształcenie nauczycieli,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opłaty za kursy kwalifikacyjne i doskonalące, seminaria oraz inne formy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doskonalenia zawodowego,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koszty przejazdów oraz zakwaterowania i wyżywienia nauczycieli, którzy uczestniczą w różnych formach doskonalenia zawodowego.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§ 2. Systemem dopłat są objęci nauczyciele zatrudnieni w wymiarze co najmniej ½ etatu. Nauczyciel może ubiegać się o refundację poniesionych kosztów, począwszy od II semestru studiów, w wysokości do 75 %, a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inne formy doskonalenia zawodowego,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tj. , kursy, warsztaty, seminaria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mogą być refundowane do 90 % kosztów uczestnictwa.    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Dofinansowanie następuje na wniosek zainteresowanego.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§ 3. Dyrektor może przydzielić dofinansowanie danemu nauczycielowi tylko w przypadku, gdy dana forma doskonalenia jest uwzględniona w planach: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rozwoju zawodowego danego nauczyciela,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·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rozwoju szkoły.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§ 4. Refundowane będą, w pierwszej kolejności, następujące formy      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doskonalenia:      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 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studia magisterskie i licencjackie dające kwalifikacje do nauczania języka angielskiego lub niemieckiego,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studia podyplomowe przygotowujące do nauczania drugiej specjalności,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kursy dające uprawnienia do nauczania języków </w:t>
            </w:r>
            <w:proofErr w:type="spellStart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obcych.Następnie</w:t>
            </w:r>
            <w:proofErr w:type="spellEnd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, w zależności od posiadanych środków finansowych, inne </w:t>
            </w:r>
            <w:proofErr w:type="spellStart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formydoskonalenia</w:t>
            </w:r>
            <w:proofErr w:type="spellEnd"/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, tj. kursy, szkolenia, warsztaty.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§ 5. O refundację można ubiegać się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po ukończeniu I semestru studiów. Refundacja za studia przyznawana będzie dwa razy w roku, przed upływem kolejnego semestru ( wrzesień, marzec) po udokumentowaniu kosztów kształcenia.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§ 6. Nauczyciel, który otrzymał dofinansowanie do studiów, zobowiązany jest  do przepracowania w placówce 3 lat po ukończeniu studiów. W przypadku niedopełnienia tego obowiązku, nauczyciel zobowiązany jest do zwrotu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     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kosztów dofinansowania w wysokości proporcjonalnej do czasu pracy po ukończeniu nauki.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>§ 7. Tryb przyznawania refundacji: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a)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za studia;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 złożenie wniosku do 15 sierpnia lub 15 lutego wg wzoru stanowiącego załącznik nr 1 do regulaminu wraz z zaświadczeniem z uczelni,     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-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korzystający z refundacji zobowiązany jest, po zakończeniu roku akademickiego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(nie później niż do 15 września) złożyć zaświadczenie z uczelni o aktualnym stanie studiów.         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b)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za szkolenia, kursy, warsztaty:     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złożenie wniosku stanowiącego załącznik nr 2 do regulaminu,     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po odbytym szkoleniu przedłożenie zaświadczenia o ukończeniu określonej formy doskonalenia wraz z rachunkiem.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§ 8. Wysokość dopłat jest zróżnicowana, uzależniona m. in. od: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limitu środków finansowych,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kierunku studiów i jego zgodności z potrzebami szkoły,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wysokości opłacanego czesnego,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pl-PL"/>
              </w:rPr>
              <w:t>        </w:t>
            </w:r>
            <w:r w:rsidRPr="00D90519">
              <w:rPr>
                <w:rFonts w:ascii="Times New Roman" w:eastAsia="Times New Roman" w:hAnsi="Times New Roman" w:cs="Times New Roman"/>
                <w:color w:val="000000"/>
                <w:sz w:val="14"/>
                <w:lang w:eastAsia="pl-PL"/>
              </w:rPr>
              <w:t> </w:t>
            </w: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liczby złożonych wniosków.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90519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Załączniki:</w:t>
            </w:r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4" w:history="1">
              <w:r w:rsidRPr="00D90519">
                <w:rPr>
                  <w:rFonts w:ascii="inherit" w:eastAsia="Times New Roman" w:hAnsi="inherit" w:cs="Times New Roman"/>
                  <w:color w:val="319E4D"/>
                  <w:sz w:val="18"/>
                  <w:u w:val="single"/>
                  <w:lang w:eastAsia="pl-PL"/>
                </w:rPr>
                <w:t>Wniosek o dofinansowanie czesnego</w:t>
              </w:r>
            </w:hyperlink>
          </w:p>
          <w:p w:rsidR="00D90519" w:rsidRPr="00D90519" w:rsidRDefault="00D90519" w:rsidP="00D90519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Pr="00D90519">
                <w:rPr>
                  <w:rFonts w:ascii="inherit" w:eastAsia="Times New Roman" w:hAnsi="inherit" w:cs="Times New Roman"/>
                  <w:color w:val="319E4D"/>
                  <w:sz w:val="18"/>
                  <w:u w:val="single"/>
                  <w:lang w:eastAsia="pl-PL"/>
                </w:rPr>
                <w:t>Wniosek o dofinansowanie opłaty za doskonalenie zawodowe</w:t>
              </w:r>
            </w:hyperlink>
          </w:p>
        </w:tc>
      </w:tr>
    </w:tbl>
    <w:p w:rsidR="002725D6" w:rsidRDefault="002725D6"/>
    <w:sectPr w:rsidR="002725D6" w:rsidSect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519"/>
    <w:rsid w:val="002725D6"/>
    <w:rsid w:val="003772AE"/>
    <w:rsid w:val="00910563"/>
    <w:rsid w:val="00D9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paragraph" w:styleId="Nagwek1">
    <w:name w:val="heading 1"/>
    <w:basedOn w:val="Normalny"/>
    <w:link w:val="Nagwek1Znak"/>
    <w:uiPriority w:val="9"/>
    <w:qFormat/>
    <w:rsid w:val="00D9051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0519"/>
    <w:rPr>
      <w:color w:val="0000FF"/>
      <w:u w:val="single"/>
    </w:rPr>
  </w:style>
  <w:style w:type="character" w:customStyle="1" w:styleId="small">
    <w:name w:val="small"/>
    <w:basedOn w:val="Domylnaczcionkaakapitu"/>
    <w:rsid w:val="00D90519"/>
  </w:style>
  <w:style w:type="paragraph" w:styleId="NormalnyWeb">
    <w:name w:val="Normal (Web)"/>
    <w:basedOn w:val="Normalny"/>
    <w:uiPriority w:val="99"/>
    <w:unhideWhenUsed/>
    <w:rsid w:val="00D905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519"/>
    <w:rPr>
      <w:b/>
      <w:bCs/>
    </w:rPr>
  </w:style>
  <w:style w:type="character" w:customStyle="1" w:styleId="apple-converted-space">
    <w:name w:val="apple-converted-space"/>
    <w:basedOn w:val="Domylnaczcionkaakapitu"/>
    <w:rsid w:val="00D90519"/>
  </w:style>
  <w:style w:type="paragraph" w:styleId="Tekstdymka">
    <w:name w:val="Balloon Text"/>
    <w:basedOn w:val="Normalny"/>
    <w:link w:val="TekstdymkaZnak"/>
    <w:uiPriority w:val="99"/>
    <w:semiHidden/>
    <w:unhideWhenUsed/>
    <w:rsid w:val="00D905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kozmin.pl/plany/doskonalenie.doc" TargetMode="External"/><Relationship Id="rId4" Type="http://schemas.openxmlformats.org/officeDocument/2006/relationships/hyperlink" Target="http://www.zspkozmin.pl/plany/czes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2016-02-15T12:07:00Z</dcterms:created>
  <dcterms:modified xsi:type="dcterms:W3CDTF">2016-02-15T12:08:00Z</dcterms:modified>
</cp:coreProperties>
</file>